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7D" w:rsidRPr="00195FD3" w:rsidRDefault="001A127D" w:rsidP="001A127D">
      <w:pPr>
        <w:pStyle w:val="a5"/>
        <w:spacing w:line="375" w:lineRule="atLeast"/>
        <w:rPr>
          <w:rFonts w:ascii="Times New Roman" w:hAnsi="Times New Roman" w:cs="Times New Roman"/>
          <w:color w:val="666666"/>
          <w:sz w:val="18"/>
          <w:szCs w:val="18"/>
        </w:rPr>
      </w:pPr>
      <w:r w:rsidRPr="00195FD3">
        <w:rPr>
          <w:rStyle w:val="a6"/>
          <w:rFonts w:ascii="Times New Roman" w:hAnsi="Times New Roman" w:cs="Times New Roman"/>
          <w:color w:val="0000FF"/>
        </w:rPr>
        <w:t>报告人简介</w:t>
      </w:r>
    </w:p>
    <w:p w:rsidR="001A127D" w:rsidRPr="00195FD3" w:rsidRDefault="001A127D" w:rsidP="001A127D">
      <w:pPr>
        <w:jc w:val="right"/>
      </w:pPr>
    </w:p>
    <w:p w:rsidR="001A127D" w:rsidRPr="00195FD3" w:rsidRDefault="001A127D" w:rsidP="001A127D">
      <w:pPr>
        <w:rPr>
          <w:b/>
          <w:u w:val="single"/>
        </w:rPr>
      </w:pPr>
      <w:r>
        <w:rPr>
          <w:rFonts w:hint="eastAsia"/>
          <w:b/>
          <w:u w:val="single"/>
        </w:rPr>
        <w:t>Dongyang Li</w:t>
      </w:r>
      <w:r w:rsidRPr="00195FD3">
        <w:rPr>
          <w:b/>
          <w:u w:val="single"/>
        </w:rPr>
        <w:t>（</w:t>
      </w:r>
      <w:r>
        <w:rPr>
          <w:rFonts w:hint="eastAsia"/>
          <w:b/>
          <w:u w:val="single"/>
        </w:rPr>
        <w:t>李东阳</w:t>
      </w:r>
      <w:r w:rsidRPr="00195FD3">
        <w:rPr>
          <w:b/>
          <w:u w:val="single"/>
        </w:rPr>
        <w:t>）</w:t>
      </w:r>
    </w:p>
    <w:p w:rsidR="001A127D" w:rsidRPr="00195FD3" w:rsidRDefault="001A127D" w:rsidP="001A127D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195FD3">
        <w:rPr>
          <w:rFonts w:ascii="Times New Roman" w:hAnsi="Times New Roman" w:cs="Times New Roman"/>
        </w:rPr>
        <w:t>Professor</w:t>
      </w:r>
    </w:p>
    <w:p w:rsidR="001A127D" w:rsidRDefault="001A127D" w:rsidP="001A127D">
      <w:pPr>
        <w:jc w:val="left"/>
      </w:pPr>
      <w:r>
        <w:t>Department of Chemical and Materials Engineering</w:t>
      </w:r>
    </w:p>
    <w:p w:rsidR="001A127D" w:rsidRDefault="001A127D" w:rsidP="001A127D">
      <w:pPr>
        <w:jc w:val="left"/>
        <w:rPr>
          <w:rFonts w:hint="eastAsia"/>
        </w:rPr>
      </w:pPr>
      <w:r>
        <w:t>University of Alberta, Edmonton, Alberta, Canada T6G 1H9</w:t>
      </w:r>
    </w:p>
    <w:p w:rsidR="001A127D" w:rsidRDefault="001A127D" w:rsidP="001A127D">
      <w:pPr>
        <w:jc w:val="left"/>
      </w:pPr>
      <w:r w:rsidRPr="00387058">
        <w:rPr>
          <w:rFonts w:hint="eastAsia"/>
        </w:rPr>
        <w:t>dongyang@ualberta.ca</w:t>
      </w:r>
    </w:p>
    <w:p w:rsidR="001A127D" w:rsidRDefault="001A127D" w:rsidP="001A127D">
      <w:pPr>
        <w:rPr>
          <w:rFonts w:hint="eastAsia"/>
        </w:rPr>
      </w:pPr>
    </w:p>
    <w:p w:rsidR="001A127D" w:rsidRPr="00195FD3" w:rsidRDefault="001A127D" w:rsidP="001A127D"/>
    <w:p w:rsidR="001A127D" w:rsidRPr="00DE22BC" w:rsidRDefault="001A127D" w:rsidP="001A127D">
      <w:pPr>
        <w:rPr>
          <w:rFonts w:ascii="Calibri" w:hAnsi="Calibri"/>
          <w:sz w:val="24"/>
        </w:rPr>
      </w:pPr>
      <w:r w:rsidRPr="00DE22BC">
        <w:rPr>
          <w:rFonts w:ascii="Calibri" w:hAnsi="Calibri"/>
          <w:sz w:val="24"/>
        </w:rPr>
        <w:t xml:space="preserve">Dr. D.Y. Li is a Professor at Dept. of Chemical </w:t>
      </w:r>
      <w:r>
        <w:rPr>
          <w:rFonts w:ascii="Calibri" w:hAnsi="Calibri"/>
          <w:sz w:val="24"/>
        </w:rPr>
        <w:t>&amp;</w:t>
      </w:r>
      <w:r w:rsidRPr="00DE22BC">
        <w:rPr>
          <w:rFonts w:ascii="Calibri" w:hAnsi="Calibri"/>
          <w:sz w:val="24"/>
        </w:rPr>
        <w:t xml:space="preserve"> Materials Eng., University of Alberta. His interests of research include surfaces and interfaces, </w:t>
      </w:r>
      <w:r>
        <w:rPr>
          <w:rFonts w:ascii="Calibri" w:hAnsi="Calibri"/>
          <w:sz w:val="24"/>
        </w:rPr>
        <w:t xml:space="preserve">tribo-physics and </w:t>
      </w:r>
      <w:r w:rsidRPr="00DE22BC">
        <w:rPr>
          <w:rFonts w:ascii="Calibri" w:hAnsi="Calibri"/>
          <w:sz w:val="24"/>
        </w:rPr>
        <w:t>tribo-materials, nano-materials, and computational materials science. Dr. Li obtained a B.Sc. in Solid Mechanics from University of Science and Technology China (1982), a M.Sc. in Solid-State Physics from Zhongshan University (1985), a PhD in Materials Physics from University of Science and Technology Beijing (1990) and a PhD in Metallurgical Engineering from McGill University (1995). Before joining U. of Alberta in 1998, he worked as a postdoctoral fellow at the Pennsylvania State University (1995–97). He is an Adjunct Professor in Dept. of Biomedical Eng</w:t>
      </w:r>
      <w:r>
        <w:rPr>
          <w:rFonts w:ascii="Calibri" w:hAnsi="Calibri"/>
          <w:sz w:val="24"/>
        </w:rPr>
        <w:t>.</w:t>
      </w:r>
      <w:r w:rsidRPr="00DE22BC">
        <w:rPr>
          <w:rFonts w:ascii="Calibri" w:hAnsi="Calibri"/>
          <w:sz w:val="24"/>
        </w:rPr>
        <w:t xml:space="preserve">, U. of Alberta, a visiting professor at National University of Singapore (2004, 2012) and Massachusetts Institute of Technology (2011) </w:t>
      </w:r>
      <w:r>
        <w:rPr>
          <w:rFonts w:ascii="Calibri" w:hAnsi="Calibri"/>
          <w:sz w:val="24"/>
        </w:rPr>
        <w:t xml:space="preserve">as well as a visiting scientist at Biophysics group in the National Institute of Communication Technology Japan (2005) </w:t>
      </w:r>
      <w:r w:rsidRPr="00DE22BC">
        <w:rPr>
          <w:rFonts w:ascii="Calibri" w:hAnsi="Calibri"/>
          <w:sz w:val="24"/>
        </w:rPr>
        <w:t xml:space="preserve">during his sabbatical years, </w:t>
      </w:r>
      <w:r>
        <w:rPr>
          <w:rFonts w:ascii="Calibri" w:hAnsi="Calibri"/>
          <w:sz w:val="24"/>
        </w:rPr>
        <w:t xml:space="preserve">and </w:t>
      </w:r>
      <w:r w:rsidRPr="00DE22BC">
        <w:rPr>
          <w:rFonts w:ascii="Calibri" w:hAnsi="Calibri"/>
          <w:sz w:val="24"/>
        </w:rPr>
        <w:t xml:space="preserve">a foreign doctoral advisor at the Harbin Institute of Technology </w:t>
      </w:r>
      <w:r>
        <w:rPr>
          <w:rFonts w:ascii="Calibri" w:hAnsi="Calibri"/>
          <w:sz w:val="24"/>
        </w:rPr>
        <w:t xml:space="preserve">(2008-2011) </w:t>
      </w:r>
      <w:r w:rsidRPr="00DE22BC">
        <w:rPr>
          <w:rFonts w:ascii="Calibri" w:hAnsi="Calibri"/>
          <w:sz w:val="24"/>
        </w:rPr>
        <w:t>and a 100-Talents Program Awardee (</w:t>
      </w:r>
      <w:r>
        <w:rPr>
          <w:rFonts w:ascii="Calibri" w:hAnsi="Calibri"/>
          <w:sz w:val="24"/>
        </w:rPr>
        <w:t xml:space="preserve">2013-2016, </w:t>
      </w:r>
      <w:r w:rsidRPr="00DE22BC">
        <w:rPr>
          <w:rFonts w:ascii="Calibri" w:hAnsi="Calibri"/>
          <w:sz w:val="24"/>
        </w:rPr>
        <w:t xml:space="preserve">Shanxi, China). He is on editorial board for 10 technical journals, including </w:t>
      </w:r>
      <w:r w:rsidRPr="00DE22BC">
        <w:rPr>
          <w:rFonts w:ascii="Calibri" w:eastAsia="Arial Narrow" w:hAnsi="Calibri"/>
          <w:sz w:val="24"/>
        </w:rPr>
        <w:t xml:space="preserve">Scientific Reports, </w:t>
      </w:r>
      <w:r w:rsidRPr="00DE22BC">
        <w:rPr>
          <w:rFonts w:ascii="Calibri" w:eastAsia="Arial Narrow" w:hAnsi="Calibri"/>
          <w:bCs/>
          <w:spacing w:val="-1"/>
          <w:sz w:val="24"/>
        </w:rPr>
        <w:t>Tribology</w:t>
      </w:r>
      <w:r w:rsidRPr="00DE22BC">
        <w:rPr>
          <w:rFonts w:ascii="Calibri" w:eastAsia="Arial Narrow" w:hAnsi="Calibri"/>
          <w:bCs/>
          <w:sz w:val="24"/>
        </w:rPr>
        <w:t>–</w:t>
      </w:r>
      <w:r w:rsidRPr="00DE22BC">
        <w:rPr>
          <w:rFonts w:ascii="Calibri" w:eastAsia="Arial Narrow" w:hAnsi="Calibri"/>
          <w:bCs/>
          <w:spacing w:val="-1"/>
          <w:sz w:val="24"/>
        </w:rPr>
        <w:t>Surface,</w:t>
      </w:r>
      <w:r w:rsidRPr="00DE22BC">
        <w:rPr>
          <w:rFonts w:ascii="Calibri" w:eastAsia="Arial Narrow" w:hAnsi="Calibri"/>
          <w:bCs/>
          <w:spacing w:val="3"/>
          <w:sz w:val="24"/>
        </w:rPr>
        <w:t xml:space="preserve"> </w:t>
      </w:r>
      <w:r w:rsidRPr="00DE22BC">
        <w:rPr>
          <w:rFonts w:ascii="Calibri" w:eastAsia="Arial Narrow" w:hAnsi="Calibri"/>
          <w:bCs/>
          <w:spacing w:val="-1"/>
          <w:sz w:val="24"/>
        </w:rPr>
        <w:t>Interfaces</w:t>
      </w:r>
      <w:r w:rsidRPr="00DE22BC">
        <w:rPr>
          <w:rFonts w:ascii="Calibri" w:eastAsia="Arial Narrow" w:hAnsi="Calibri"/>
          <w:bCs/>
          <w:spacing w:val="3"/>
          <w:sz w:val="24"/>
        </w:rPr>
        <w:t xml:space="preserve"> </w:t>
      </w:r>
      <w:r w:rsidRPr="00DE22BC">
        <w:rPr>
          <w:rFonts w:ascii="Calibri" w:eastAsia="Arial Narrow" w:hAnsi="Calibri"/>
          <w:bCs/>
          <w:spacing w:val="-1"/>
          <w:sz w:val="24"/>
        </w:rPr>
        <w:t>and</w:t>
      </w:r>
      <w:r w:rsidRPr="00DE22BC">
        <w:rPr>
          <w:rFonts w:ascii="Calibri" w:eastAsia="Arial Narrow" w:hAnsi="Calibri"/>
          <w:bCs/>
          <w:spacing w:val="2"/>
          <w:sz w:val="24"/>
        </w:rPr>
        <w:t xml:space="preserve"> </w:t>
      </w:r>
      <w:r w:rsidRPr="00DE22BC">
        <w:rPr>
          <w:rFonts w:ascii="Calibri" w:eastAsia="Arial Narrow" w:hAnsi="Calibri"/>
          <w:bCs/>
          <w:sz w:val="24"/>
        </w:rPr>
        <w:t xml:space="preserve">Materials, and </w:t>
      </w:r>
      <w:r w:rsidRPr="00DE22BC">
        <w:rPr>
          <w:rFonts w:ascii="Calibri" w:eastAsia="Calibri" w:hAnsi="Calibri"/>
          <w:spacing w:val="-3"/>
          <w:sz w:val="24"/>
        </w:rPr>
        <w:t>Intl.</w:t>
      </w:r>
      <w:r w:rsidRPr="00DE22BC">
        <w:rPr>
          <w:rFonts w:ascii="Calibri" w:eastAsia="Calibri" w:hAnsi="Calibri"/>
          <w:spacing w:val="-5"/>
          <w:sz w:val="24"/>
        </w:rPr>
        <w:t xml:space="preserve"> </w:t>
      </w:r>
      <w:r w:rsidRPr="00DE22BC">
        <w:rPr>
          <w:rFonts w:ascii="Calibri" w:eastAsia="Calibri" w:hAnsi="Calibri"/>
          <w:sz w:val="24"/>
        </w:rPr>
        <w:t xml:space="preserve">J. </w:t>
      </w:r>
      <w:r w:rsidRPr="00DE22BC">
        <w:rPr>
          <w:rFonts w:ascii="Calibri" w:eastAsia="Calibri" w:hAnsi="Calibri"/>
          <w:spacing w:val="-3"/>
          <w:sz w:val="24"/>
        </w:rPr>
        <w:t>of Corrosion, etc.</w:t>
      </w:r>
      <w:r w:rsidRPr="00DE22BC">
        <w:rPr>
          <w:rFonts w:ascii="Calibri" w:hAnsi="Calibri"/>
          <w:sz w:val="24"/>
        </w:rPr>
        <w:t xml:space="preserve"> Dr. Li has in excess of three hundred </w:t>
      </w:r>
      <w:r>
        <w:rPr>
          <w:rFonts w:ascii="Calibri" w:hAnsi="Calibri"/>
          <w:sz w:val="24"/>
        </w:rPr>
        <w:t xml:space="preserve">and thirty </w:t>
      </w:r>
      <w:r w:rsidRPr="00DE22BC">
        <w:rPr>
          <w:rFonts w:ascii="Calibri" w:hAnsi="Calibri"/>
          <w:sz w:val="24"/>
        </w:rPr>
        <w:t>technical publications</w:t>
      </w:r>
      <w:r>
        <w:rPr>
          <w:rFonts w:ascii="Calibri" w:hAnsi="Calibri"/>
          <w:sz w:val="24"/>
        </w:rPr>
        <w:t>, including more than two hundred and eighty refereed journal publications</w:t>
      </w:r>
      <w:r w:rsidRPr="00DE22BC">
        <w:rPr>
          <w:rFonts w:ascii="Calibri" w:hAnsi="Calibri"/>
          <w:sz w:val="24"/>
        </w:rPr>
        <w:t>.</w:t>
      </w:r>
    </w:p>
    <w:p w:rsidR="001A127D" w:rsidRPr="00387058" w:rsidRDefault="001A127D" w:rsidP="001A127D">
      <w:pPr>
        <w:spacing w:before="160" w:after="160"/>
        <w:ind w:firstLine="360"/>
        <w:rPr>
          <w:sz w:val="22"/>
          <w:szCs w:val="22"/>
        </w:rPr>
      </w:pPr>
    </w:p>
    <w:p w:rsidR="00851DD4" w:rsidRDefault="00851DD4"/>
    <w:sectPr w:rsidR="00851DD4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DD4" w:rsidRDefault="00851DD4" w:rsidP="001A127D">
      <w:r>
        <w:separator/>
      </w:r>
    </w:p>
  </w:endnote>
  <w:endnote w:type="continuationSeparator" w:id="1">
    <w:p w:rsidR="00851DD4" w:rsidRDefault="00851DD4" w:rsidP="001A1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DD4" w:rsidRDefault="00851DD4" w:rsidP="001A127D">
      <w:r>
        <w:separator/>
      </w:r>
    </w:p>
  </w:footnote>
  <w:footnote w:type="continuationSeparator" w:id="1">
    <w:p w:rsidR="00851DD4" w:rsidRDefault="00851DD4" w:rsidP="001A12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27D"/>
    <w:rsid w:val="001A127D"/>
    <w:rsid w:val="0085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1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12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12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127D"/>
    <w:rPr>
      <w:sz w:val="18"/>
      <w:szCs w:val="18"/>
    </w:rPr>
  </w:style>
  <w:style w:type="paragraph" w:styleId="a5">
    <w:name w:val="Normal (Web)"/>
    <w:basedOn w:val="a"/>
    <w:rsid w:val="001A12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sid w:val="001A12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2017-07-11T12:51:00Z</dcterms:created>
  <dcterms:modified xsi:type="dcterms:W3CDTF">2017-07-11T12:51:00Z</dcterms:modified>
</cp:coreProperties>
</file>